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1D" w:rsidRPr="00A451C6" w:rsidRDefault="0069571D" w:rsidP="00910484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u w:val="single"/>
          <w:lang w:eastAsia="ru-RU"/>
        </w:rPr>
      </w:pPr>
      <w:r w:rsidRPr="00A451C6"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u w:val="single"/>
          <w:lang w:eastAsia="ru-RU"/>
        </w:rPr>
        <w:t>Игра</w:t>
      </w:r>
      <w:r w:rsidR="008E39C2"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u w:val="single"/>
          <w:lang w:eastAsia="ru-RU"/>
        </w:rPr>
        <w:t xml:space="preserve">, </w:t>
      </w:r>
      <w:r w:rsidRPr="00A451C6"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u w:val="single"/>
          <w:lang w:eastAsia="ru-RU"/>
        </w:rPr>
        <w:t>как средство нравственного развития дошкольника.</w:t>
      </w:r>
    </w:p>
    <w:p w:rsidR="0069571D" w:rsidRPr="000F1B6E" w:rsidRDefault="0069571D" w:rsidP="008E39C2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Проблема нравственного воспитания детей дошкольного возраста </w:t>
      </w:r>
      <w:r w:rsidR="009F7A40"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актуальна 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в современном обществе. Возникший ценностный вакуум, бездуховность, обусловленная отчуждением человека от культуры как способа сохранения и передачи ценностей, ведут к изменению понимания добра и зла у подрастающего поколения и ставят общество перед опасностью моральной деградации. Требует переосмысления сама система нравственного воспитания дошкольника. Данное направление исследований в современной отечественной педагогике по числу разработок, их полноте и системности обеспечено слабее, чем умственное, физическое и другие виды воспитания. Если в ранее существовавшей практике дошкольных учреждений нравственное воспитание определялось идеологическими стандартами и ограничивалось знакомством с некоторыми нравственными нормами правилами вежливости, этикета, а методы нравственного воспитания основывались на внешнем воздействии на ребенка метод убеждения, внушения, этические беседы, то сегодня доминирующими ориентирами в определении содержания нравственного воспитания должны стать такие общечеловеческие ценности, как добро, справедливость, гуманизм.. В процессе развития личность проходит периоды особой открытости определенным общественным воздействиям и внутренней готовности к их принятию. Периодом такой открытости различным социально-нравственным, духовным и педагогическим воздействиям и готовности к их принятию является дошкольное детство, особенно, период между 5 и 7 годами жизни. Этот этап является наиболее </w:t>
      </w:r>
      <w:r w:rsidR="009F7A40"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благоприятным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для формирования данной готовности, а способность осуществлять нравственный выбор у детей этого возраста складывается на основе развивающейся нравственно-оценочной деятельности сознания и обусловлена их потребностью в одобрении и признании.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 xml:space="preserve">Игра для дошкольника – ведущий вид деятельности, вызывающий в его психике качественные изменения. Игра важна и для приобретения ребенком социальных навыков общения, взаимодействия со сверстниками, не говоря о том, что в процессе игровой деятельности происходит проникновение ребенка в мир </w:t>
      </w:r>
      <w:proofErr w:type="spellStart"/>
      <w:proofErr w:type="gramStart"/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взрослых</w:t>
      </w:r>
      <w:r w:rsidR="00910484" w:rsidRPr="00910484">
        <w:rPr>
          <w:rFonts w:ascii="Arial" w:eastAsia="Times New Roman" w:hAnsi="Arial" w:cs="Arial"/>
          <w:color w:val="FFFFFF" w:themeColor="background1"/>
          <w:sz w:val="28"/>
          <w:szCs w:val="28"/>
          <w:lang w:eastAsia="ru-RU"/>
        </w:rPr>
        <w:t>..</w:t>
      </w:r>
      <w:proofErr w:type="gramEnd"/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людей</w:t>
      </w:r>
      <w:proofErr w:type="spellEnd"/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Нет ничего гармоничнее играющего ребенка: сила этой детской гармонии настолько велика, что взрослые, наблюдающие за детской игрой, невольно улыбаются, переживая радость и восторг.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lastRenderedPageBreak/>
        <w:t>Вся жизнь ребенка-дошкольника пронизана игрой, только так он готов открыть себя миру и мир для себя, однако игра является одной из основных форм организации процесса воспитания, обучения и развития в детском саду.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"здесь и теперь", достичь состояния полного эмоционального комфорта, стать причастным к детскому обществу, построенному на свободном общении равных. 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Воспитатели, работающие с современными детьми должны поставить перед собой такие цели:</w:t>
      </w:r>
    </w:p>
    <w:p w:rsidR="0069571D" w:rsidRPr="000F1B6E" w:rsidRDefault="0069571D" w:rsidP="008E3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помочь ребенку в формировании представлений о добре, любви, взаимопомощи и дружелюбии;</w:t>
      </w:r>
    </w:p>
    <w:p w:rsidR="0069571D" w:rsidRPr="000F1B6E" w:rsidRDefault="0069571D" w:rsidP="008E3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организовать воспитательный процесс, в котором значимой становиться личность ребенка;</w:t>
      </w:r>
    </w:p>
    <w:p w:rsidR="0069571D" w:rsidRPr="000F1B6E" w:rsidRDefault="0069571D" w:rsidP="008E3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развивать в дошкольниках понимания явлений действительности с позиций нравственно – этических норм;</w:t>
      </w:r>
    </w:p>
    <w:p w:rsidR="0069571D" w:rsidRPr="000F1B6E" w:rsidRDefault="0069571D" w:rsidP="008E3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развивать устную речь, творческое мышление, воображения дошкольников.</w:t>
      </w:r>
    </w:p>
    <w:p w:rsidR="00910484" w:rsidRDefault="004F773B" w:rsidP="00910484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Предлагаемые игры направлены на развитие в детях навыков анализа событий вокруг них, формирование личности дошкольника, его социальных и нравственных отношений с окружающим миром через развитие лучших качеств: доброты, честности, трудолюбия, дружелюбия</w:t>
      </w:r>
      <w:r w:rsidR="0091048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.</w:t>
      </w:r>
    </w:p>
    <w:p w:rsidR="004F773B" w:rsidRPr="000F1B6E" w:rsidRDefault="004F773B" w:rsidP="00910484">
      <w:p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spellStart"/>
      <w:r w:rsidR="00910484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>Игра</w:t>
      </w:r>
      <w:r w:rsidR="00910484" w:rsidRPr="00910484">
        <w:rPr>
          <w:rFonts w:ascii="Arial" w:eastAsia="Times New Roman" w:hAnsi="Arial" w:cs="Arial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>..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>«Палочка</w:t>
      </w:r>
      <w:proofErr w:type="spellEnd"/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>-выручалочка»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продолжать воспитывать в детях чувство взаимопомощи и сотрудничества, развитие связной речи.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Дети встают в круг и по очереди вспоминают какую-либо ситуацию, когда им нужна была помощь. Например: плохое настроение, болел зуб, кто-то обидел, не купили новую игрушку. У педагога в руках красивая палочка-выручалочка. Когда первый ребенок расскажет о своей проблеме, педагог говорит: «Палочка-выручалочка, помогай! Друга из беды выручай!». Тот из детей, кто знает, как помочь другу в беде, поднимает руку, и педагог передаёт ему палочку-выручалочку. Этот ребенок прикасается палочкой к своему другу и рассказывает, как можно помочь ему. Если никто из детей не знает, как помочь своим друзьям, педагог сам прикасается палочкой-выручалочкой к тому или иному человеку и рассказывает детям, как можно выручить друга из беды.</w:t>
      </w:r>
    </w:p>
    <w:p w:rsidR="00910484" w:rsidRDefault="004F773B" w:rsidP="008E39C2">
      <w:pPr>
        <w:ind w:left="360"/>
        <w:jc w:val="both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u w:val="single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</w:p>
    <w:p w:rsidR="00910484" w:rsidRDefault="004F773B" w:rsidP="008E39C2">
      <w:pPr>
        <w:ind w:left="360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proofErr w:type="spellStart"/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lastRenderedPageBreak/>
        <w:t>Игра</w:t>
      </w:r>
      <w:r w:rsidR="00910484" w:rsidRPr="00910484">
        <w:rPr>
          <w:rFonts w:ascii="Arial" w:eastAsia="Times New Roman" w:hAnsi="Arial" w:cs="Arial"/>
          <w:b/>
          <w:bCs/>
          <w:i/>
          <w:color w:val="FFFFFF" w:themeColor="background1"/>
          <w:sz w:val="28"/>
          <w:szCs w:val="28"/>
          <w:u w:val="single"/>
          <w:lang w:eastAsia="ru-RU"/>
        </w:rPr>
        <w:t>..</w:t>
      </w:r>
      <w:r w:rsidR="00910484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>«Щедрые</w:t>
      </w:r>
      <w:r w:rsidR="00910484" w:rsidRPr="00910484">
        <w:rPr>
          <w:rFonts w:ascii="Arial" w:eastAsia="Times New Roman" w:hAnsi="Arial" w:cs="Arial"/>
          <w:b/>
          <w:bCs/>
          <w:i/>
          <w:color w:val="FFFFFF" w:themeColor="background1"/>
          <w:sz w:val="28"/>
          <w:szCs w:val="28"/>
          <w:lang w:eastAsia="ru-RU"/>
        </w:rPr>
        <w:t>..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>подарки</w:t>
      </w:r>
      <w:proofErr w:type="spellEnd"/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>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формировать способность к восприятию добра, справедливости и щедрости.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Один ребенок  - Фея Щедрости. Остальные дети получают разные буквы и запоминают их. Под музыку дети кружатся. Когда музыка обрывается, дети замирают. «Фея Щедрости» дотрагивается до кого-нибудь своей волшебной палочкой. При этом ребенок называет свою букву. «Фея Щедрости» должна придумать, какой щедрый подарок на данную букву она приготовила. Например, тому, у кого буква З, она подарит зонтик, чтобы он не промок под дождем, или зайчика, чтоб он с ним играл. Если «Фея Щедрости» не может сама придумать какой-нибудь подарок, ей помогают те дети, которых она уже «оживила»/</w:t>
      </w:r>
    </w:p>
    <w:p w:rsidR="00910484" w:rsidRDefault="004F773B" w:rsidP="00910484">
      <w:pPr>
        <w:ind w:left="36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>Игра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«Верные друзья 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продолжить формировать представление о взаимопомощи и дружелюбии.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Разделить комнату мелом или веревками на две части. Одна часть – суша, другая море. Дети берутся за руки и под музыку ходят по кругу. Когда музыка обрывается, все останавливаются. Те дети из круга, которые оказались на «суше», должны спасти тех, кто оказался в «море». Для этого дети выполняют разные задания, которые предлагает им педагог. Задача детей – быстрее спасти своих детей.</w:t>
      </w:r>
    </w:p>
    <w:p w:rsidR="00910484" w:rsidRDefault="004F773B" w:rsidP="00910484">
      <w:pPr>
        <w:ind w:left="36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>Игра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«Как надо заботиться</w:t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продолжить формирование представлений о добре, любви и заботе.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Дети встают в круг. 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кошке. Ребенок в центре круга дарит свою игрушку тому, чей рассказ понравился ему больше.</w:t>
      </w:r>
    </w:p>
    <w:p w:rsidR="00910484" w:rsidRDefault="00910484" w:rsidP="00910484">
      <w:pPr>
        <w:ind w:left="36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910484" w:rsidRDefault="00910484" w:rsidP="00910484">
      <w:pPr>
        <w:ind w:left="36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4F773B" w:rsidRPr="000F1B6E" w:rsidRDefault="004F773B" w:rsidP="00910484">
      <w:pPr>
        <w:ind w:left="360"/>
        <w:rPr>
          <w:color w:val="0D0D0D" w:themeColor="text1" w:themeTint="F2"/>
          <w:sz w:val="28"/>
          <w:szCs w:val="28"/>
        </w:rPr>
      </w:pP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br/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>Игра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«Только хорошее»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помочь детям формировать представление о добре; развитие устной речи: творческого мышления, воображения.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Этот человек становится ведущим.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>Игра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«Любимое качество»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развитие в детях понимания явлений действительности с позиций нравственно-этических норм.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Попросить детей сесть в круг и предложите им подумать о своем любимом качестве. Затем по очереди дети называют свое любимое качество.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В дальнейшем на стуле того или иного качества может посидеть любой ребенок, который хочет, чтобы в нем выросло это качество.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Также, если кто-либо из детей плохо себя ведет, плачет, плохо слушает, педагог предлагает ему посидеть на стуле того или иного качества.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Дети могут выбирать каждую неделю новое качество и предлагать ему поселиться в своей группе.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 xml:space="preserve">Игра 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>«Колечко красоты»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помощь в формировании личности ребенка, его социальных и нравственных отношений с окружающим миром через развитие лучших качеств.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 xml:space="preserve">Сказать детям, что 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колечко кому-нибудь в ладошки. Потом дети хором кричат: «Колечко, колечко, выйди на крылечко». Получивший колечко выбегает на середину 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lastRenderedPageBreak/>
        <w:t>круга. Он должен прикоснуться к своим друзьям колечком и рассказать о том, что красивого он видит в них. Тот, кто больше всех увидел красивого в своих друзьях, получает колечко красоты в подарок. 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u w:val="single"/>
          <w:lang w:eastAsia="ru-RU"/>
        </w:rPr>
        <w:t> 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>Игра</w:t>
      </w:r>
      <w:r w:rsidRPr="000F1B6E">
        <w:rPr>
          <w:rFonts w:ascii="Arial" w:eastAsia="Times New Roman" w:hAnsi="Arial" w:cs="Arial"/>
          <w:b/>
          <w:bCs/>
          <w:i/>
          <w:color w:val="0D0D0D" w:themeColor="text1" w:themeTint="F2"/>
          <w:sz w:val="28"/>
          <w:szCs w:val="28"/>
          <w:lang w:eastAsia="ru-RU"/>
        </w:rPr>
        <w:t xml:space="preserve"> «Круг честности»</w:t>
      </w: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Цель: продолжить формировать социальные и нравственные отношения с окружающим миром через развитие лучших качеств – честности ребенка.</w:t>
      </w: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br/>
        <w:t>Дети делятся на две команды. Члены одной команды встают в круг и, взявшись за руки, поднимают их вверх. Это круг честности. Вторая команда встает в цепочку друг за другом под веселую музыку вбегает и выбегает из круга честности подобно ручейку. Когда музыка останавливается, дети, образующие круг честности, опускают руки и никого не выпускают из круга. Те, кто остались в круге, по очереди рассказывают о каких-либо честных поступках. Затем команды меняются местами</w:t>
      </w:r>
    </w:p>
    <w:p w:rsidR="00A451C6" w:rsidRPr="000F1B6E" w:rsidRDefault="00A451C6" w:rsidP="00910484">
      <w:pPr>
        <w:spacing w:before="100" w:beforeAutospacing="1" w:after="100" w:afterAutospacing="1" w:line="240" w:lineRule="auto"/>
        <w:jc w:val="both"/>
        <w:rPr>
          <w:rFonts w:ascii="timesnewroman" w:eastAsia="Times New Roman" w:hAnsi="timesnew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0F1B6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u w:val="single"/>
          <w:lang w:eastAsia="ru-RU"/>
        </w:rPr>
        <w:t>Лиса и гуси (Вариант народной игры)</w:t>
      </w:r>
      <w:r w:rsidRPr="000F1B6E">
        <w:rPr>
          <w:rFonts w:ascii="timesnewroman" w:eastAsia="Times New Roman" w:hAnsi="timesnew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 </w:t>
      </w:r>
    </w:p>
    <w:p w:rsidR="00A451C6" w:rsidRPr="000F1B6E" w:rsidRDefault="00A451C6" w:rsidP="00910484">
      <w:pPr>
        <w:spacing w:before="100" w:beforeAutospacing="1" w:after="100" w:afterAutospacing="1" w:line="240" w:lineRule="auto"/>
        <w:jc w:val="both"/>
        <w:rPr>
          <w:rFonts w:ascii="timesnewroman" w:eastAsia="Times New Roman" w:hAnsi="timesnewroman" w:cs="Times New Roman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Особенности игры и ее воспитательное значение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Эта игра способствует воспитанию у детей организованности, умения управлять своим поведением в коллективе. Но главная цель ее - вызвать желание помогать другому. Задача ребенка состоит в том, чтобы не только самому избежать опасности, но и выручить того, кто попался ловящему (лисе). Таким образом, игра имеет важное значение для нравственного воспитания детей, так как вселяет в них убеждение, что никто не должен остаться в беде, что нельзя смеяться над чьей-либо неловкостью, потому что это может случиться с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каждым.Игра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носит сюжетно-ролевой характер, это помогает успешному решению игровой задачи.</w:t>
      </w:r>
    </w:p>
    <w:p w:rsidR="00A451C6" w:rsidRPr="000F1B6E" w:rsidRDefault="00A451C6" w:rsidP="00910484">
      <w:pPr>
        <w:spacing w:before="100" w:beforeAutospacing="1" w:after="100" w:afterAutospacing="1" w:line="240" w:lineRule="auto"/>
        <w:jc w:val="both"/>
        <w:rPr>
          <w:rFonts w:ascii="timesnewroman" w:eastAsia="Times New Roman" w:hAnsi="timesnewroman" w:cs="Times New Roman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Описание игры и приемы ее </w:t>
      </w:r>
      <w:proofErr w:type="gramStart"/>
      <w:r w:rsidRPr="000F1B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проведения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.В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игре принимает участие вся группа. Выбирается ребенок на роль лисы, которая будет ловить гусей. Остальные дети изображают гусей, хозяином которых является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воспитатель.Взрослый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проводит на земле две черты на расстоянии 25--30 шагов. За одной из них -- дом хозяина и гусей, а за другой - луг, где пасутся гуси. Кружком обозначается нора лисы. Игра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начинается.Хозяин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провожает гусей на луг. Некоторое время птицы свободно гуляют, щиплют траву. По зову хозяина, который находится, в доме, гуси выстраиваются у черты (границы луга), и между ними происходит следующий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диалог: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Хозяин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Гуси-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гуси!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Гуси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.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Га-га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-га.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Хозяин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Есть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хотите?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Гуси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Да-да-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да!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Хозяин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Ну, летите!</w:t>
      </w:r>
    </w:p>
    <w:p w:rsidR="00A451C6" w:rsidRPr="000F1B6E" w:rsidRDefault="00A451C6" w:rsidP="00910484">
      <w:pPr>
        <w:spacing w:before="100" w:beforeAutospacing="1" w:after="100" w:afterAutospacing="1" w:line="240" w:lineRule="auto"/>
        <w:jc w:val="both"/>
        <w:rPr>
          <w:rFonts w:ascii="timesnewroman" w:eastAsia="Times New Roman" w:hAnsi="timesnewroman" w:cs="Times New Roman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Последняя фраза является сигналом: гуси бегут к хозяину, а лиса их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ловит.Когда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лиса осалит двух-трех гусей (дотронется до них рукой), она 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отводит их в свою нору. Хозяин считает гусей, отмечает, кого не хватает, и просит детей выручить попавших в беду гусят. Все участники игры вместе с воспитателем подходят к лисьей норе.</w:t>
      </w:r>
    </w:p>
    <w:p w:rsidR="00A451C6" w:rsidRPr="000F1B6E" w:rsidRDefault="00A451C6" w:rsidP="00910484">
      <w:pPr>
        <w:spacing w:before="100" w:beforeAutospacing="1" w:after="100" w:afterAutospacing="1" w:line="240" w:lineRule="auto"/>
        <w:jc w:val="both"/>
        <w:rPr>
          <w:rFonts w:ascii="timesnewroman" w:eastAsia="Times New Roman" w:hAnsi="timesnewroman" w:cs="Times New Roman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Все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Лиса-лиса, отдай наших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гусят!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Лиса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Не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отдам!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Все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Тогда мы сами их отнимем у тебя!</w:t>
      </w:r>
    </w:p>
    <w:p w:rsidR="00A451C6" w:rsidRPr="000F1B6E" w:rsidRDefault="00A451C6" w:rsidP="00910484">
      <w:pPr>
        <w:spacing w:before="100" w:beforeAutospacing="1" w:after="100" w:afterAutospacing="1" w:line="240" w:lineRule="auto"/>
        <w:jc w:val="both"/>
        <w:rPr>
          <w:rFonts w:ascii="timesnewroman" w:eastAsia="Times New Roman" w:hAnsi="timesnewroman" w:cs="Times New Roman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 предлагает детям встать за ним «гуськом» и крепко схватить друг друга за талию. «Цепляйтесь за меня!» -говорит хозяин. Он подходит к лисе, берет ее за руки и говорит, обращаясь к гусям: «Держитесь крепко. Тянем -- потянем. Ух!» Все участники игры, упираясь ногами и держась друг за друга, делают движение корпусом назад под слова воспитателя «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потянем»(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два-три раза).Как только лиса под нажимом этой цепочки сделает первый шаг вперед, пойманные гуси выбегают из норы и возвращаются домой. Затем выбирается новая лиса, и игра начинается сначала.</w:t>
      </w:r>
    </w:p>
    <w:p w:rsidR="004F773B" w:rsidRPr="000F1B6E" w:rsidRDefault="00A451C6" w:rsidP="00910484">
      <w:pPr>
        <w:spacing w:before="100" w:beforeAutospacing="1" w:after="100" w:afterAutospacing="1" w:line="240" w:lineRule="auto"/>
        <w:jc w:val="both"/>
        <w:rPr>
          <w:color w:val="0D0D0D" w:themeColor="text1" w:themeTint="F2"/>
          <w:sz w:val="28"/>
          <w:szCs w:val="28"/>
        </w:rPr>
      </w:pPr>
      <w:r w:rsidRPr="000F1B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Правила игры</w:t>
      </w:r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Гусям бежать домой, а лисе ловить их разрешается только после слов хозяина «Ну, летите».2. Лиса не должна хватать гусей, достаточно лишь осалить бегущего ребенка. Пойманный гусь остается на месте, а лиса отводит его в свою нору.3. На выручку пойманных гусей отправляются все участники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игры.В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конце игры подводится итог. Воспитатель объясняет малышам, что они выручили своих друзей, потому что действовали дружно, все </w:t>
      </w:r>
      <w:proofErr w:type="gramStart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вместе.Использование</w:t>
      </w:r>
      <w:proofErr w:type="gramEnd"/>
      <w:r w:rsidRPr="000F1B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игры как средство нравственного воспитания дошкольников поможет детям самостоятельно, без вмешательства взрослых разрешать многие конфликты, больше играть, больше помогать друг другу.</w:t>
      </w:r>
    </w:p>
    <w:p w:rsidR="0069571D" w:rsidRPr="000F1B6E" w:rsidRDefault="0069571D" w:rsidP="004F773B">
      <w:pPr>
        <w:shd w:val="clear" w:color="auto" w:fill="FFFFFF"/>
        <w:spacing w:before="75" w:after="75" w:line="240" w:lineRule="auto"/>
        <w:ind w:left="360" w:right="105"/>
        <w:textAlignment w:val="top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bookmarkStart w:id="0" w:name="_GoBack"/>
      <w:bookmarkEnd w:id="0"/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Список использованной литературы:</w:t>
      </w:r>
    </w:p>
    <w:p w:rsidR="0069571D" w:rsidRPr="000F1B6E" w:rsidRDefault="0069571D" w:rsidP="004F7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Лопатина А.А., </w:t>
      </w:r>
      <w:proofErr w:type="spellStart"/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Скребцова</w:t>
      </w:r>
      <w:proofErr w:type="spellEnd"/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М.В. Нравственное воспитание дошкольников. ООО «</w:t>
      </w:r>
      <w:proofErr w:type="spellStart"/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Амрита</w:t>
      </w:r>
      <w:proofErr w:type="spellEnd"/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», 2009.</w:t>
      </w:r>
    </w:p>
    <w:p w:rsidR="0069571D" w:rsidRPr="000F1B6E" w:rsidRDefault="0069571D" w:rsidP="004F7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Богуславская З. М., Смирнова Е.О. «Роль игры в нравственном развитии ребёнка». М.: «Просвещение», 1991.</w:t>
      </w:r>
    </w:p>
    <w:p w:rsidR="0069571D" w:rsidRPr="000F1B6E" w:rsidRDefault="0069571D" w:rsidP="004F7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0F1B6E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Виноградова Д.А. «Воспитание нравственных чувств у старших дошкольников». М.: «Просвещение», 1989.</w:t>
      </w:r>
    </w:p>
    <w:p w:rsidR="00D04BAC" w:rsidRPr="000F1B6E" w:rsidRDefault="00D04BAC" w:rsidP="004F773B">
      <w:pPr>
        <w:rPr>
          <w:color w:val="0D0D0D" w:themeColor="text1" w:themeTint="F2"/>
          <w:sz w:val="28"/>
          <w:szCs w:val="28"/>
        </w:rPr>
      </w:pPr>
    </w:p>
    <w:sectPr w:rsidR="00D04BAC" w:rsidRPr="000F1B6E" w:rsidSect="004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7488"/>
    <w:multiLevelType w:val="multilevel"/>
    <w:tmpl w:val="CDC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C1AD6"/>
    <w:multiLevelType w:val="multilevel"/>
    <w:tmpl w:val="6E8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71D"/>
    <w:rsid w:val="00094721"/>
    <w:rsid w:val="000F1B6E"/>
    <w:rsid w:val="00412774"/>
    <w:rsid w:val="004D16E4"/>
    <w:rsid w:val="004F773B"/>
    <w:rsid w:val="0069571D"/>
    <w:rsid w:val="008E39C2"/>
    <w:rsid w:val="00910484"/>
    <w:rsid w:val="009F7A40"/>
    <w:rsid w:val="00A451C6"/>
    <w:rsid w:val="00C341D0"/>
    <w:rsid w:val="00D0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3BBD"/>
  <w15:docId w15:val="{68279A76-F900-495A-957C-A94D91F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2014-08-10T11:33:00Z</dcterms:created>
  <dcterms:modified xsi:type="dcterms:W3CDTF">2018-07-16T20:35:00Z</dcterms:modified>
</cp:coreProperties>
</file>